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B" w:rsidRPr="004D04EA" w:rsidRDefault="00D32ECC" w:rsidP="00AF58D6">
      <w:pPr>
        <w:pStyle w:val="Titre2"/>
        <w:tabs>
          <w:tab w:val="left" w:pos="2478"/>
          <w:tab w:val="center" w:pos="7002"/>
        </w:tabs>
        <w:spacing w:before="0" w:beforeAutospacing="0" w:after="0" w:afterAutospacing="0"/>
        <w:rPr>
          <w:rFonts w:ascii="Arial" w:hAnsi="Arial" w:cs="Arial"/>
          <w:caps/>
          <w:color w:val="000000" w:themeColor="text1"/>
        </w:rPr>
      </w:pPr>
      <w:r>
        <w:rPr>
          <w:rFonts w:ascii="Arial" w:hAnsi="Arial" w:cs="Arial"/>
          <w:caps/>
          <w:color w:val="0070C0"/>
        </w:rPr>
        <w:tab/>
      </w:r>
      <w:r>
        <w:rPr>
          <w:rFonts w:ascii="Arial" w:hAnsi="Arial" w:cs="Arial"/>
          <w:caps/>
          <w:color w:val="0070C0"/>
        </w:rPr>
        <w:tab/>
      </w:r>
      <w:r w:rsidR="00B6506B" w:rsidRPr="004D04EA">
        <w:rPr>
          <w:rFonts w:ascii="Arial" w:hAnsi="Arial" w:cs="Arial"/>
          <w:caps/>
          <w:color w:val="000000" w:themeColor="text1"/>
        </w:rPr>
        <w:t>TAXE D’APPRENTISSAGE</w:t>
      </w:r>
    </w:p>
    <w:p w:rsidR="00B6506B" w:rsidRDefault="00B6506B" w:rsidP="00AF58D6">
      <w:pPr>
        <w:pStyle w:val="Titre2"/>
        <w:spacing w:before="0" w:beforeAutospacing="0" w:after="0" w:afterAutospacing="0"/>
        <w:rPr>
          <w:rFonts w:ascii="Arial" w:hAnsi="Arial" w:cs="Arial"/>
          <w:caps/>
          <w:color w:val="0070C0"/>
        </w:rPr>
      </w:pPr>
    </w:p>
    <w:p w:rsidR="00343977" w:rsidRPr="00A847E8" w:rsidRDefault="004D04EA" w:rsidP="00D32ECC">
      <w:pPr>
        <w:pStyle w:val="Titre2"/>
        <w:rPr>
          <w:color w:val="002060"/>
        </w:rPr>
      </w:pPr>
      <w:r>
        <w:rPr>
          <w:color w:val="002060"/>
        </w:rPr>
        <w:t xml:space="preserve">                           </w:t>
      </w:r>
    </w:p>
    <w:p w:rsidR="005C6803" w:rsidRDefault="00BF6843" w:rsidP="00B6506B">
      <w:pPr>
        <w:spacing w:after="150" w:line="240" w:lineRule="auto"/>
        <w:outlineLvl w:val="2"/>
        <w:rPr>
          <w:rFonts w:eastAsia="Times New Roman" w:cstheme="minorHAnsi"/>
          <w:b/>
          <w:bCs/>
          <w:color w:val="190038"/>
          <w:sz w:val="36"/>
          <w:szCs w:val="36"/>
          <w:lang w:eastAsia="fr-FR"/>
        </w:rPr>
      </w:pPr>
      <w:r>
        <w:rPr>
          <w:rFonts w:eastAsia="Times New Roman" w:cstheme="minorHAnsi"/>
          <w:b/>
          <w:bCs/>
          <w:color w:val="190038"/>
          <w:sz w:val="36"/>
          <w:szCs w:val="36"/>
          <w:lang w:eastAsia="fr-FR"/>
        </w:rPr>
        <w:t>Aujourd’hui</w:t>
      </w:r>
      <w:r w:rsidR="00AF58D6">
        <w:rPr>
          <w:rFonts w:eastAsia="Times New Roman" w:cstheme="minorHAnsi"/>
          <w:b/>
          <w:bCs/>
          <w:color w:val="190038"/>
          <w:sz w:val="36"/>
          <w:szCs w:val="36"/>
          <w:lang w:eastAsia="fr-FR"/>
        </w:rPr>
        <w:t xml:space="preserve">, </w:t>
      </w:r>
      <w:r w:rsidR="004D04EA">
        <w:rPr>
          <w:rFonts w:eastAsia="Times New Roman" w:cstheme="minorHAnsi"/>
          <w:b/>
          <w:bCs/>
          <w:color w:val="190038"/>
          <w:sz w:val="36"/>
          <w:szCs w:val="36"/>
          <w:lang w:eastAsia="fr-FR"/>
        </w:rPr>
        <w:t>participez</w:t>
      </w:r>
      <w:r>
        <w:rPr>
          <w:rFonts w:eastAsia="Times New Roman" w:cstheme="minorHAnsi"/>
          <w:b/>
          <w:bCs/>
          <w:color w:val="190038"/>
          <w:sz w:val="36"/>
          <w:szCs w:val="36"/>
          <w:lang w:eastAsia="fr-FR"/>
        </w:rPr>
        <w:t xml:space="preserve"> à la formation de vos collaborateurs de demain !</w:t>
      </w:r>
    </w:p>
    <w:p w:rsidR="004D04EA" w:rsidRPr="0065174E" w:rsidRDefault="004D04EA" w:rsidP="00B6506B">
      <w:pPr>
        <w:spacing w:after="150" w:line="240" w:lineRule="auto"/>
        <w:outlineLvl w:val="2"/>
        <w:rPr>
          <w:rFonts w:eastAsia="Times New Roman" w:cstheme="minorHAnsi"/>
          <w:b/>
          <w:bCs/>
          <w:color w:val="190038"/>
          <w:sz w:val="36"/>
          <w:szCs w:val="36"/>
          <w:lang w:eastAsia="fr-FR"/>
        </w:rPr>
      </w:pPr>
    </w:p>
    <w:p w:rsidR="00B6506B" w:rsidRPr="00AF58D6" w:rsidRDefault="005C6803" w:rsidP="000C380B">
      <w:pPr>
        <w:spacing w:after="150" w:line="240" w:lineRule="auto"/>
        <w:rPr>
          <w:rFonts w:eastAsia="Times New Roman" w:cstheme="minorHAnsi"/>
          <w:color w:val="190038"/>
          <w:sz w:val="28"/>
          <w:szCs w:val="28"/>
          <w:lang w:eastAsia="fr-FR"/>
        </w:rPr>
      </w:pPr>
      <w:r w:rsidRPr="00AF58D6">
        <w:rPr>
          <w:rFonts w:eastAsia="Times New Roman" w:cstheme="minorHAnsi"/>
          <w:color w:val="190038"/>
          <w:sz w:val="28"/>
          <w:szCs w:val="28"/>
          <w:lang w:eastAsia="fr-FR"/>
        </w:rPr>
        <w:t>La taxe</w:t>
      </w:r>
      <w:r w:rsidR="00B6506B" w:rsidRPr="00AF58D6">
        <w:rPr>
          <w:rFonts w:eastAsia="Times New Roman" w:cstheme="minorHAnsi"/>
          <w:color w:val="190038"/>
          <w:sz w:val="28"/>
          <w:szCs w:val="28"/>
          <w:lang w:eastAsia="fr-FR"/>
        </w:rPr>
        <w:t xml:space="preserve"> d’apprentissage est un impôt versé chaque année</w:t>
      </w:r>
      <w:r w:rsidRPr="00AF58D6">
        <w:rPr>
          <w:rFonts w:eastAsia="Times New Roman" w:cstheme="minorHAnsi"/>
          <w:color w:val="190038"/>
          <w:sz w:val="28"/>
          <w:szCs w:val="28"/>
          <w:lang w:eastAsia="fr-FR"/>
        </w:rPr>
        <w:t xml:space="preserve"> par les entreprises</w:t>
      </w:r>
      <w:r w:rsidR="00B6506B" w:rsidRPr="00AF58D6">
        <w:rPr>
          <w:rFonts w:eastAsia="Times New Roman" w:cstheme="minorHAnsi"/>
          <w:color w:val="190038"/>
          <w:sz w:val="28"/>
          <w:szCs w:val="28"/>
          <w:lang w:eastAsia="fr-FR"/>
        </w:rPr>
        <w:t xml:space="preserve">. </w:t>
      </w:r>
      <w:r w:rsidR="00D5636B" w:rsidRPr="00AF58D6">
        <w:rPr>
          <w:rFonts w:eastAsia="Times New Roman" w:cstheme="minorHAnsi"/>
          <w:sz w:val="28"/>
          <w:szCs w:val="28"/>
          <w:lang w:eastAsia="fr-FR"/>
        </w:rPr>
        <w:t>E</w:t>
      </w:r>
      <w:r w:rsidR="00B6506B" w:rsidRPr="00AF58D6">
        <w:rPr>
          <w:rFonts w:eastAsia="Times New Roman" w:cstheme="minorHAnsi"/>
          <w:sz w:val="28"/>
          <w:szCs w:val="28"/>
          <w:lang w:eastAsia="fr-FR"/>
        </w:rPr>
        <w:t>lle  contribue au financement des formations professionnelles et technologiques ainsi que de l’apprentissage</w:t>
      </w:r>
      <w:r w:rsidR="00B6506B" w:rsidRPr="00AF58D6">
        <w:rPr>
          <w:rFonts w:eastAsia="Times New Roman" w:cstheme="minorHAnsi"/>
          <w:color w:val="190038"/>
          <w:sz w:val="28"/>
          <w:szCs w:val="28"/>
          <w:lang w:eastAsia="fr-FR"/>
        </w:rPr>
        <w:t>.</w:t>
      </w:r>
    </w:p>
    <w:p w:rsidR="000C380B" w:rsidRPr="00AF58D6" w:rsidRDefault="004D04EA" w:rsidP="000C380B">
      <w:pPr>
        <w:spacing w:after="15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Avec la réforme de voie professionnelle</w:t>
      </w:r>
      <w:r w:rsidR="000C380B" w:rsidRPr="00AF58D6">
        <w:rPr>
          <w:rFonts w:eastAsia="Times New Roman" w:cstheme="minorHAnsi"/>
          <w:sz w:val="28"/>
          <w:szCs w:val="28"/>
          <w:lang w:eastAsia="fr-FR"/>
        </w:rPr>
        <w:t xml:space="preserve">, une partie de cette taxe peut être versée directement par une entreprise </w:t>
      </w:r>
      <w:r>
        <w:rPr>
          <w:rFonts w:eastAsia="Times New Roman" w:cstheme="minorHAnsi"/>
          <w:sz w:val="28"/>
          <w:szCs w:val="28"/>
          <w:lang w:eastAsia="fr-FR"/>
        </w:rPr>
        <w:t xml:space="preserve">vers le lycée </w:t>
      </w:r>
      <w:r w:rsidR="000C380B" w:rsidRPr="00AF58D6">
        <w:rPr>
          <w:rFonts w:eastAsia="Times New Roman" w:cstheme="minorHAnsi"/>
          <w:sz w:val="28"/>
          <w:szCs w:val="28"/>
          <w:lang w:eastAsia="fr-FR"/>
        </w:rPr>
        <w:t xml:space="preserve"> professionnel  et les projets pé</w:t>
      </w:r>
      <w:r>
        <w:rPr>
          <w:rFonts w:eastAsia="Times New Roman" w:cstheme="minorHAnsi"/>
          <w:sz w:val="28"/>
          <w:szCs w:val="28"/>
          <w:lang w:eastAsia="fr-FR"/>
        </w:rPr>
        <w:t xml:space="preserve">dagogiques de son </w:t>
      </w:r>
      <w:r w:rsidR="000C380B" w:rsidRPr="00AF58D6">
        <w:rPr>
          <w:rFonts w:eastAsia="Times New Roman" w:cstheme="minorHAnsi"/>
          <w:sz w:val="28"/>
          <w:szCs w:val="28"/>
          <w:lang w:eastAsia="fr-FR"/>
        </w:rPr>
        <w:t xml:space="preserve"> choix </w:t>
      </w:r>
      <w:r w:rsidR="000C380B" w:rsidRPr="00AF58D6">
        <w:rPr>
          <w:rFonts w:eastAsia="Times New Roman" w:cstheme="minorHAnsi"/>
          <w:b/>
          <w:bCs/>
          <w:sz w:val="28"/>
          <w:szCs w:val="28"/>
          <w:lang w:eastAsia="fr-FR"/>
        </w:rPr>
        <w:t>(13% de la contribution à l’alternance).</w:t>
      </w:r>
    </w:p>
    <w:p w:rsidR="005C6803" w:rsidRPr="00F672AE" w:rsidRDefault="00590B30" w:rsidP="005C6803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190038"/>
          <w:sz w:val="27"/>
          <w:szCs w:val="27"/>
          <w:lang w:eastAsia="fr-FR"/>
        </w:rPr>
      </w:pPr>
      <w:r>
        <w:rPr>
          <w:rFonts w:ascii="Arial" w:hAnsi="Arial" w:cs="Arial"/>
          <w:color w:val="253568"/>
          <w:sz w:val="28"/>
          <w:szCs w:val="28"/>
        </w:rPr>
        <w:t> </w:t>
      </w:r>
    </w:p>
    <w:p w:rsidR="005C6803" w:rsidRDefault="00AF58D6" w:rsidP="00D5636B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color w:val="190038"/>
          <w:sz w:val="32"/>
          <w:szCs w:val="32"/>
        </w:rPr>
      </w:pPr>
      <w:r w:rsidRPr="00AF58D6">
        <w:rPr>
          <w:b/>
          <w:color w:val="190038"/>
          <w:sz w:val="28"/>
          <w:szCs w:val="28"/>
        </w:rPr>
        <w:t>QUI LA VERSE</w:t>
      </w:r>
      <w:r w:rsidR="005C6803" w:rsidRPr="00D32ECC">
        <w:rPr>
          <w:color w:val="190038"/>
          <w:sz w:val="32"/>
          <w:szCs w:val="32"/>
        </w:rPr>
        <w:t xml:space="preserve"> ?</w:t>
      </w:r>
    </w:p>
    <w:p w:rsidR="00AF58D6" w:rsidRPr="00D32ECC" w:rsidRDefault="00AF58D6" w:rsidP="00AF58D6">
      <w:pPr>
        <w:pStyle w:val="Paragraphedeliste"/>
        <w:shd w:val="clear" w:color="auto" w:fill="FFFFFF"/>
        <w:spacing w:after="0" w:line="240" w:lineRule="auto"/>
        <w:rPr>
          <w:color w:val="190038"/>
          <w:sz w:val="32"/>
          <w:szCs w:val="32"/>
        </w:rPr>
      </w:pPr>
    </w:p>
    <w:p w:rsidR="005C6803" w:rsidRDefault="004D04EA" w:rsidP="005C68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La taxe d’apprentissage</w:t>
      </w:r>
      <w:r w:rsidR="005C6803" w:rsidRPr="00AF58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est due par toute entreprise présentant un caractère commercial, industriel ou artisanal, soumise à l’Impôt sur le Revenu ou sur les Sociétés et employant au moins 1 salarié. </w:t>
      </w:r>
    </w:p>
    <w:p w:rsidR="00513417" w:rsidRPr="00AF58D6" w:rsidRDefault="00513417" w:rsidP="005C68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90038"/>
          <w:sz w:val="28"/>
          <w:szCs w:val="28"/>
        </w:rPr>
      </w:pPr>
    </w:p>
    <w:p w:rsidR="00D32ECC" w:rsidRDefault="00D32ECC" w:rsidP="005C6803">
      <w:pPr>
        <w:pStyle w:val="NormalWeb"/>
        <w:spacing w:before="0" w:beforeAutospacing="0" w:after="0" w:afterAutospacing="0"/>
        <w:rPr>
          <w:rFonts w:ascii="Inter" w:hAnsi="Inter"/>
          <w:color w:val="190038"/>
          <w:sz w:val="27"/>
          <w:szCs w:val="27"/>
        </w:rPr>
      </w:pPr>
    </w:p>
    <w:p w:rsidR="00672426" w:rsidRPr="00D32ECC" w:rsidRDefault="00AF58D6" w:rsidP="0067242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Inter" w:hAnsi="Inter"/>
          <w:color w:val="190038"/>
          <w:sz w:val="32"/>
          <w:szCs w:val="32"/>
        </w:rPr>
      </w:pPr>
      <w:r>
        <w:rPr>
          <w:rFonts w:asciiTheme="minorHAnsi" w:hAnsiTheme="minorHAnsi" w:cstheme="minorHAnsi"/>
          <w:b/>
          <w:color w:val="190038"/>
          <w:sz w:val="28"/>
          <w:szCs w:val="28"/>
        </w:rPr>
        <w:t>COMMENT EST-</w:t>
      </w:r>
      <w:r w:rsidRPr="00AF58D6">
        <w:rPr>
          <w:rFonts w:asciiTheme="minorHAnsi" w:hAnsiTheme="minorHAnsi" w:cstheme="minorHAnsi"/>
          <w:b/>
          <w:color w:val="190038"/>
          <w:sz w:val="28"/>
          <w:szCs w:val="28"/>
        </w:rPr>
        <w:t>ELLE CALCULEE</w:t>
      </w:r>
      <w:r w:rsidR="00672426" w:rsidRPr="00D32ECC">
        <w:rPr>
          <w:rFonts w:ascii="Inter" w:hAnsi="Inter" w:hint="eastAsia"/>
          <w:color w:val="190038"/>
          <w:sz w:val="32"/>
          <w:szCs w:val="32"/>
        </w:rPr>
        <w:t> </w:t>
      </w:r>
      <w:r w:rsidR="00672426" w:rsidRPr="00D32ECC">
        <w:rPr>
          <w:rFonts w:ascii="Inter" w:hAnsi="Inter"/>
          <w:color w:val="190038"/>
          <w:sz w:val="32"/>
          <w:szCs w:val="32"/>
        </w:rPr>
        <w:t>?</w:t>
      </w:r>
    </w:p>
    <w:p w:rsidR="00672426" w:rsidRDefault="00672426" w:rsidP="005C6803">
      <w:pPr>
        <w:pStyle w:val="NormalWeb"/>
        <w:spacing w:before="0" w:beforeAutospacing="0" w:after="0" w:afterAutospacing="0"/>
        <w:rPr>
          <w:rFonts w:ascii="Inter" w:hAnsi="Inter"/>
          <w:color w:val="190038"/>
          <w:sz w:val="27"/>
          <w:szCs w:val="27"/>
        </w:rPr>
      </w:pPr>
    </w:p>
    <w:p w:rsidR="004D04EA" w:rsidRDefault="004D04EA" w:rsidP="003B55E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La taxe d’apprentissage</w:t>
      </w:r>
      <w:r w:rsidR="00672426" w:rsidRPr="00AF58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est calculée sur la base des montants des salaires soumis aux cotisations sociales et des avantages en nature versés par l’entreprise sur une année civile</w:t>
      </w:r>
      <w:r w:rsidR="00672426" w:rsidRPr="00AF58D6">
        <w:rPr>
          <w:rFonts w:asciiTheme="minorHAnsi" w:hAnsiTheme="minorHAnsi" w:cstheme="minorHAnsi"/>
          <w:color w:val="FFFFFF"/>
          <w:sz w:val="28"/>
          <w:szCs w:val="28"/>
        </w:rPr>
        <w:t xml:space="preserve"> </w:t>
      </w:r>
      <w:r w:rsidR="00672426" w:rsidRPr="00AF58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(primes, gratifications, indemnités, etc.). </w:t>
      </w:r>
    </w:p>
    <w:p w:rsidR="00D76B62" w:rsidRPr="00AF58D6" w:rsidRDefault="00672426" w:rsidP="005C68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F58D6">
        <w:rPr>
          <w:rFonts w:asciiTheme="minorHAnsi" w:hAnsiTheme="minorHAnsi" w:cstheme="minorHAnsi"/>
          <w:color w:val="000000" w:themeColor="text1"/>
          <w:sz w:val="28"/>
          <w:szCs w:val="28"/>
        </w:rPr>
        <w:t>Son taux est fixé à 0,68 % de la masse salarial</w:t>
      </w:r>
      <w:r w:rsidR="0065174E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="004D04E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D76B62" w:rsidRPr="00D76B62" w:rsidRDefault="00D76B62" w:rsidP="005C6803">
      <w:pPr>
        <w:pStyle w:val="NormalWeb"/>
        <w:spacing w:before="0" w:beforeAutospacing="0" w:after="0" w:afterAutospacing="0"/>
        <w:rPr>
          <w:rFonts w:ascii="Inter" w:hAnsi="Inter"/>
          <w:color w:val="000000" w:themeColor="text1"/>
          <w:sz w:val="27"/>
          <w:szCs w:val="27"/>
          <w:shd w:val="clear" w:color="auto" w:fill="190038"/>
        </w:rPr>
      </w:pPr>
    </w:p>
    <w:p w:rsidR="008745E3" w:rsidRPr="003B55EE" w:rsidRDefault="003B55EE" w:rsidP="003B55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color w:val="190038"/>
          <w:sz w:val="28"/>
          <w:szCs w:val="28"/>
        </w:rPr>
      </w:pPr>
      <w:r>
        <w:rPr>
          <w:rFonts w:asciiTheme="minorHAnsi" w:hAnsiTheme="minorHAnsi" w:cstheme="minorHAnsi"/>
          <w:b/>
          <w:color w:val="190038"/>
          <w:sz w:val="28"/>
          <w:szCs w:val="28"/>
        </w:rPr>
        <w:lastRenderedPageBreak/>
        <w:t>L</w:t>
      </w:r>
      <w:r w:rsidR="00AF58D6" w:rsidRPr="00AF58D6">
        <w:rPr>
          <w:rFonts w:asciiTheme="minorHAnsi" w:hAnsiTheme="minorHAnsi" w:cstheme="minorHAnsi"/>
          <w:b/>
          <w:color w:val="190038"/>
          <w:sz w:val="28"/>
          <w:szCs w:val="28"/>
        </w:rPr>
        <w:t>A REPARTITION</w:t>
      </w:r>
      <w:r>
        <w:rPr>
          <w:rFonts w:asciiTheme="minorHAnsi" w:hAnsiTheme="minorHAnsi" w:cstheme="minorHAnsi"/>
          <w:b/>
          <w:color w:val="190038"/>
          <w:sz w:val="28"/>
          <w:szCs w:val="28"/>
        </w:rPr>
        <w:t xml:space="preserve">  DE </w:t>
      </w:r>
      <w:r w:rsidR="008745E3" w:rsidRPr="003B55EE">
        <w:rPr>
          <w:rFonts w:asciiTheme="minorHAnsi" w:hAnsiTheme="minorHAnsi" w:cstheme="minorHAnsi"/>
          <w:b/>
          <w:color w:val="190038"/>
          <w:sz w:val="28"/>
          <w:szCs w:val="28"/>
        </w:rPr>
        <w:t>LA TAXE D’APPRENTISSAGE</w:t>
      </w:r>
      <w:r w:rsidR="002A4A7A" w:rsidRPr="00AA3DFB">
        <w:rPr>
          <w:rFonts w:asciiTheme="minorHAnsi" w:hAnsiTheme="minorHAnsi" w:cstheme="minorHAnsi"/>
          <w:b/>
          <w:noProof/>
          <w:color w:val="190038"/>
          <w:sz w:val="28"/>
          <w:szCs w:val="28"/>
        </w:rPr>
        <w:drawing>
          <wp:inline distT="0" distB="0" distL="0" distR="0">
            <wp:extent cx="7591647" cy="3753293"/>
            <wp:effectExtent l="0" t="0" r="0" b="0"/>
            <wp:docPr id="1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A3DFB" w:rsidRDefault="00AA3DFB" w:rsidP="0076588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90038"/>
          <w:sz w:val="28"/>
          <w:szCs w:val="28"/>
        </w:rPr>
      </w:pPr>
    </w:p>
    <w:p w:rsidR="003B55EE" w:rsidRPr="002A4A7A" w:rsidRDefault="007978EF" w:rsidP="002A4A7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190038"/>
          <w:sz w:val="28"/>
          <w:szCs w:val="28"/>
        </w:rPr>
      </w:pPr>
      <w:r w:rsidRPr="007978EF">
        <w:rPr>
          <w:rFonts w:asciiTheme="minorHAnsi" w:hAnsiTheme="minorHAnsi" w:cstheme="minorHAnsi"/>
          <w:caps/>
          <w:noProof/>
          <w:color w:val="0070C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5.55pt;margin-top:275.9pt;width:259.65pt;height:49.35pt;z-index:251660288;mso-width-relative:margin;mso-height-relative:margin" strokecolor="white [3212]">
            <v:textbox style="mso-next-textbox:#_x0000_s1033">
              <w:txbxContent>
                <w:p w:rsidR="00AA3DFB" w:rsidRPr="003B55EE" w:rsidRDefault="00AA3DFB" w:rsidP="00AA3DFB">
                  <w:pPr>
                    <w:pStyle w:val="Sansinterligne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3B55EE">
                    <w:rPr>
                      <w:b/>
                      <w:color w:val="002060"/>
                      <w:sz w:val="24"/>
                      <w:szCs w:val="24"/>
                    </w:rPr>
                    <w:t>Elle est versée à votre OPCO de branche</w:t>
                  </w:r>
                </w:p>
                <w:p w:rsidR="00AA3DFB" w:rsidRPr="003B55EE" w:rsidRDefault="00AA3DFB" w:rsidP="00AA3DFB">
                  <w:pPr>
                    <w:pStyle w:val="Sansinterligne"/>
                    <w:rPr>
                      <w:b/>
                      <w:color w:val="002060"/>
                      <w:sz w:val="24"/>
                      <w:szCs w:val="24"/>
                    </w:rPr>
                  </w:pPr>
                  <w:proofErr w:type="gramStart"/>
                  <w:r w:rsidRPr="003B55EE">
                    <w:rPr>
                      <w:b/>
                      <w:color w:val="002060"/>
                      <w:sz w:val="24"/>
                      <w:szCs w:val="24"/>
                    </w:rPr>
                    <w:t>et</w:t>
                  </w:r>
                  <w:proofErr w:type="gramEnd"/>
                  <w:r w:rsidRPr="003B55EE">
                    <w:rPr>
                      <w:b/>
                      <w:color w:val="002060"/>
                      <w:sz w:val="24"/>
                      <w:szCs w:val="24"/>
                    </w:rPr>
                    <w:t xml:space="preserve"> collecté par l’URSSAF</w:t>
                  </w:r>
                </w:p>
              </w:txbxContent>
            </v:textbox>
          </v:shape>
        </w:pict>
      </w:r>
    </w:p>
    <w:p w:rsidR="005C6803" w:rsidRPr="00D32ECC" w:rsidRDefault="005C6803" w:rsidP="005C6803">
      <w:pPr>
        <w:pStyle w:val="Titre2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aps/>
          <w:color w:val="000000" w:themeColor="text1"/>
          <w:sz w:val="32"/>
          <w:szCs w:val="32"/>
        </w:rPr>
      </w:pPr>
      <w:r w:rsidRPr="00D32ECC">
        <w:rPr>
          <w:rFonts w:asciiTheme="minorHAnsi" w:hAnsiTheme="minorHAnsi" w:cstheme="minorHAnsi"/>
          <w:caps/>
          <w:color w:val="000000" w:themeColor="text1"/>
          <w:sz w:val="32"/>
          <w:szCs w:val="32"/>
        </w:rPr>
        <w:t>COMMENT VERSER L</w:t>
      </w:r>
      <w:r w:rsidR="003B55EE">
        <w:rPr>
          <w:rFonts w:asciiTheme="minorHAnsi" w:hAnsiTheme="minorHAnsi" w:cstheme="minorHAnsi"/>
          <w:caps/>
          <w:color w:val="000000" w:themeColor="text1"/>
          <w:sz w:val="32"/>
          <w:szCs w:val="32"/>
        </w:rPr>
        <w:t>A TAXE D’APPRENTISSAGE àu LP SAINT-CYR Sainte-JuLITTE</w:t>
      </w:r>
    </w:p>
    <w:p w:rsidR="00D5636B" w:rsidRPr="00AF58D6" w:rsidRDefault="00590B30" w:rsidP="00AF58D6">
      <w:pPr>
        <w:pStyle w:val="has-text-color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B55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Par </w:t>
      </w:r>
      <w:r w:rsidR="007D37A8" w:rsidRPr="003B55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chè</w:t>
      </w:r>
      <w:r w:rsidRPr="003B55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que</w:t>
      </w:r>
      <w:r w:rsidR="00AF58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B55E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à l’ordre de l’OGEC de l’Ensemble Scolaire </w:t>
      </w:r>
      <w:proofErr w:type="spellStart"/>
      <w:r w:rsidR="003B55EE">
        <w:rPr>
          <w:rFonts w:asciiTheme="minorHAnsi" w:hAnsiTheme="minorHAnsi" w:cstheme="minorHAnsi"/>
          <w:color w:val="000000" w:themeColor="text1"/>
          <w:sz w:val="28"/>
          <w:szCs w:val="28"/>
        </w:rPr>
        <w:t>Saint-Cyr</w:t>
      </w:r>
      <w:proofErr w:type="spellEnd"/>
    </w:p>
    <w:p w:rsidR="00590B30" w:rsidRDefault="00590B30" w:rsidP="00AF58D6">
      <w:pPr>
        <w:pStyle w:val="has-text-color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B55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Par virement</w:t>
      </w:r>
      <w:r w:rsidR="003B55E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: </w:t>
      </w:r>
    </w:p>
    <w:p w:rsidR="003B55EE" w:rsidRDefault="003B55EE" w:rsidP="003B55EE">
      <w:pPr>
        <w:pStyle w:val="has-text-color"/>
        <w:shd w:val="clear" w:color="auto" w:fill="FFFFFF"/>
        <w:spacing w:before="0" w:beforeAutospacing="0" w:after="24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IBAN : FR76 1450 5000 0208 1000 6653 915</w:t>
      </w:r>
    </w:p>
    <w:p w:rsidR="003B55EE" w:rsidRDefault="003B55EE" w:rsidP="003B55EE">
      <w:pPr>
        <w:pStyle w:val="has-text-color"/>
        <w:shd w:val="clear" w:color="auto" w:fill="FFFFFF"/>
        <w:spacing w:before="0" w:beforeAutospacing="0" w:after="24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BIC : CEPAFRPP450</w:t>
      </w:r>
    </w:p>
    <w:p w:rsidR="003B55EE" w:rsidRPr="00AF58D6" w:rsidRDefault="003B55EE" w:rsidP="003B55EE">
      <w:pPr>
        <w:pStyle w:val="has-text-color"/>
        <w:shd w:val="clear" w:color="auto" w:fill="FFFFFF"/>
        <w:spacing w:before="0" w:beforeAutospacing="0" w:after="24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Domiciliation : Caisse d’Epargne Loire-Centre</w:t>
      </w:r>
    </w:p>
    <w:p w:rsidR="007D37A8" w:rsidRPr="00AF58D6" w:rsidRDefault="003B55EE" w:rsidP="00AF58D6">
      <w:pPr>
        <w:pStyle w:val="has-text-color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Par un versement </w:t>
      </w:r>
      <w:r w:rsidR="007D37A8" w:rsidRPr="00AF58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« </w:t>
      </w:r>
      <w:r w:rsidR="007D37A8" w:rsidRPr="00AF58D6">
        <w:rPr>
          <w:rFonts w:asciiTheme="minorHAnsi" w:hAnsiTheme="minorHAnsi" w:cstheme="minorHAnsi"/>
          <w:color w:val="000000" w:themeColor="text1"/>
          <w:sz w:val="28"/>
          <w:szCs w:val="28"/>
        </w:rPr>
        <w:t>en nature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 »</w:t>
      </w:r>
    </w:p>
    <w:p w:rsidR="003B55EE" w:rsidRDefault="00503762" w:rsidP="00503762">
      <w:pPr>
        <w:pStyle w:val="NormalWeb"/>
        <w:shd w:val="clear" w:color="auto" w:fill="FFFFFF"/>
        <w:spacing w:before="0" w:beforeAutospacing="0" w:after="419" w:afterAutospacing="0" w:line="469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F58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Pour verser votre Taxe d'apprentissage, il vous suffit de télécharger le bordereau de versement et nous le retourner </w:t>
      </w:r>
      <w:proofErr w:type="gramStart"/>
      <w:r w:rsidR="00AA546B">
        <w:rPr>
          <w:rFonts w:asciiTheme="minorHAnsi" w:hAnsiTheme="minorHAnsi" w:cstheme="minorHAnsi"/>
          <w:color w:val="000000" w:themeColor="text1"/>
          <w:sz w:val="28"/>
          <w:szCs w:val="28"/>
        </w:rPr>
        <w:t>complété</w:t>
      </w:r>
      <w:proofErr w:type="gramEnd"/>
      <w:r w:rsidR="003B55EE">
        <w:rPr>
          <w:rFonts w:asciiTheme="minorHAnsi" w:hAnsiTheme="minorHAnsi" w:cstheme="minorHAnsi"/>
          <w:color w:val="000000" w:themeColor="text1"/>
          <w:sz w:val="28"/>
          <w:szCs w:val="28"/>
        </w:rPr>
        <w:t>. (</w:t>
      </w:r>
      <w:proofErr w:type="gramStart"/>
      <w:r w:rsidR="003B55EE" w:rsidRPr="003B55EE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</w:rPr>
        <w:t>doc</w:t>
      </w:r>
      <w:proofErr w:type="gramEnd"/>
      <w:r w:rsidR="003B55EE" w:rsidRPr="003B55EE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</w:rPr>
        <w:t xml:space="preserve"> à télécharger : Taxe d’apprentissage 2022)</w:t>
      </w:r>
    </w:p>
    <w:p w:rsidR="0022619F" w:rsidRPr="00AF58D6" w:rsidRDefault="0022619F" w:rsidP="00503762">
      <w:pPr>
        <w:pStyle w:val="NormalWeb"/>
        <w:shd w:val="clear" w:color="auto" w:fill="FFFFFF"/>
        <w:spacing w:before="0" w:beforeAutospacing="0" w:after="419" w:afterAutospacing="0" w:line="469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Contact : Mme Christine JALLET, Econome-comptable du groupe scolaire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Saint-Cyr</w:t>
      </w:r>
      <w:proofErr w:type="spellEnd"/>
    </w:p>
    <w:p w:rsidR="00B81E80" w:rsidRDefault="00B81E80" w:rsidP="00B81E80">
      <w:pPr>
        <w:pStyle w:val="Paragraphedeliste"/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fr-FR"/>
        </w:rPr>
      </w:pPr>
    </w:p>
    <w:p w:rsidR="005C6803" w:rsidRDefault="005C6803" w:rsidP="005C680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fr-FR"/>
        </w:rPr>
      </w:pPr>
      <w:r w:rsidRPr="00AF58D6"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fr-FR"/>
        </w:rPr>
        <w:t>NOS PROJETS POUR L’ANNÉE 2022</w:t>
      </w:r>
      <w:r w:rsidR="00B81E80"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fr-FR"/>
        </w:rPr>
        <w:t> :</w:t>
      </w:r>
    </w:p>
    <w:p w:rsidR="00B81E80" w:rsidRDefault="00B81E80" w:rsidP="00B81E80">
      <w:pPr>
        <w:pStyle w:val="Paragraphedeliste"/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fr-FR"/>
        </w:rPr>
      </w:pPr>
    </w:p>
    <w:p w:rsidR="00B81E80" w:rsidRPr="00B81E80" w:rsidRDefault="00B81E80" w:rsidP="00B81E80">
      <w:pPr>
        <w:rPr>
          <w:sz w:val="28"/>
          <w:szCs w:val="28"/>
        </w:rPr>
      </w:pPr>
      <w:r w:rsidRPr="00B81E80">
        <w:rPr>
          <w:sz w:val="28"/>
          <w:szCs w:val="28"/>
        </w:rPr>
        <w:t>La collecte de la taxe d’apprentissage</w:t>
      </w:r>
      <w:r>
        <w:rPr>
          <w:sz w:val="28"/>
          <w:szCs w:val="28"/>
        </w:rPr>
        <w:t xml:space="preserve"> est </w:t>
      </w:r>
      <w:r w:rsidRPr="00B81E80">
        <w:rPr>
          <w:b/>
          <w:sz w:val="28"/>
          <w:szCs w:val="28"/>
        </w:rPr>
        <w:t>réinvestie en totalité au profit des élèves</w:t>
      </w:r>
      <w:r>
        <w:rPr>
          <w:sz w:val="28"/>
          <w:szCs w:val="28"/>
        </w:rPr>
        <w:t xml:space="preserve"> du Lycée Professionnel, afin de : </w:t>
      </w:r>
    </w:p>
    <w:p w:rsidR="00E75943" w:rsidRPr="008A56E3" w:rsidRDefault="00E75943" w:rsidP="00E75943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8A56E3">
        <w:rPr>
          <w:b/>
          <w:sz w:val="28"/>
          <w:szCs w:val="28"/>
        </w:rPr>
        <w:t>Poursuivre nos innovations</w:t>
      </w:r>
      <w:r w:rsidRPr="008A56E3">
        <w:rPr>
          <w:sz w:val="28"/>
          <w:szCs w:val="28"/>
        </w:rPr>
        <w:t xml:space="preserve"> par la mise en place de nombreux projets pédagogiques dont la </w:t>
      </w:r>
      <w:r w:rsidRPr="008A56E3">
        <w:rPr>
          <w:b/>
          <w:sz w:val="28"/>
          <w:szCs w:val="28"/>
        </w:rPr>
        <w:t>création de</w:t>
      </w:r>
      <w:r w:rsidRPr="008A56E3">
        <w:rPr>
          <w:sz w:val="28"/>
          <w:szCs w:val="28"/>
        </w:rPr>
        <w:t xml:space="preserve"> </w:t>
      </w:r>
      <w:r w:rsidRPr="008A56E3">
        <w:rPr>
          <w:b/>
          <w:sz w:val="28"/>
          <w:szCs w:val="28"/>
        </w:rPr>
        <w:t xml:space="preserve">l’UFA Saint-Cyr (Unité de Formation par Apprentissage) </w:t>
      </w:r>
      <w:r w:rsidRPr="008A56E3">
        <w:rPr>
          <w:sz w:val="28"/>
          <w:szCs w:val="28"/>
        </w:rPr>
        <w:t>effective depuis septembre 2021</w:t>
      </w:r>
    </w:p>
    <w:p w:rsidR="00E75943" w:rsidRPr="008A56E3" w:rsidRDefault="00E75943" w:rsidP="00E75943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8A56E3">
        <w:rPr>
          <w:b/>
          <w:sz w:val="28"/>
          <w:szCs w:val="28"/>
        </w:rPr>
        <w:t xml:space="preserve">Inscrire le développement numérique </w:t>
      </w:r>
      <w:r w:rsidRPr="008A56E3">
        <w:rPr>
          <w:sz w:val="28"/>
          <w:szCs w:val="28"/>
        </w:rPr>
        <w:t xml:space="preserve">au cœur  de notre démarche pédagogique avec des équipements toujours plus performants : raccordement à la fibre optique, cours en </w:t>
      </w:r>
      <w:proofErr w:type="spellStart"/>
      <w:r w:rsidRPr="008A56E3">
        <w:rPr>
          <w:sz w:val="28"/>
          <w:szCs w:val="28"/>
        </w:rPr>
        <w:t>visio-conférence</w:t>
      </w:r>
      <w:proofErr w:type="spellEnd"/>
      <w:r w:rsidRPr="008A56E3">
        <w:rPr>
          <w:sz w:val="28"/>
          <w:szCs w:val="28"/>
        </w:rPr>
        <w:t xml:space="preserve"> afin de maintenir la continuité pédagogique malgré la crise sanitaire, câblage HDMI dans toutes les salles</w:t>
      </w:r>
    </w:p>
    <w:p w:rsidR="00765884" w:rsidRDefault="00E75943" w:rsidP="00B46C13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8A56E3">
        <w:rPr>
          <w:b/>
          <w:sz w:val="28"/>
          <w:szCs w:val="28"/>
        </w:rPr>
        <w:t>Faire de nos élèves des diplômés bien formés</w:t>
      </w:r>
      <w:r w:rsidRPr="008A56E3">
        <w:rPr>
          <w:sz w:val="28"/>
          <w:szCs w:val="28"/>
        </w:rPr>
        <w:t xml:space="preserve"> et porteurs de valeurs avec un savoir-être indispensable à leur insertion professionnelle dans le tissu économique local</w:t>
      </w:r>
    </w:p>
    <w:p w:rsidR="00B536E4" w:rsidRDefault="00B536E4" w:rsidP="002A4A7A">
      <w:pPr>
        <w:pStyle w:val="Paragraphedeliste"/>
        <w:ind w:left="1490"/>
        <w:rPr>
          <w:sz w:val="28"/>
          <w:szCs w:val="28"/>
        </w:rPr>
      </w:pPr>
    </w:p>
    <w:p w:rsidR="002A4A7A" w:rsidRPr="00B81E80" w:rsidRDefault="002A4A7A" w:rsidP="002A4A7A">
      <w:pPr>
        <w:pStyle w:val="Paragraphedeliste"/>
        <w:ind w:left="1490"/>
        <w:rPr>
          <w:sz w:val="28"/>
          <w:szCs w:val="28"/>
        </w:rPr>
      </w:pPr>
    </w:p>
    <w:p w:rsidR="00AF58D6" w:rsidRPr="00AF58D6" w:rsidRDefault="00AF58D6" w:rsidP="00AF58D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fr-FR"/>
        </w:rPr>
      </w:pPr>
      <w:r w:rsidRPr="00AF58D6"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fr-FR"/>
        </w:rPr>
        <w:t>Pour aller plus loin faites appel à nous pour vos recrutements</w:t>
      </w:r>
      <w:r w:rsidR="00B536E4"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fr-FR"/>
        </w:rPr>
        <w:t xml:space="preserve"> D’APPRENTIS</w:t>
      </w:r>
    </w:p>
    <w:p w:rsidR="00AF58D6" w:rsidRDefault="00AF58D6" w:rsidP="00AF58D6">
      <w:pPr>
        <w:spacing w:before="100" w:beforeAutospacing="1" w:after="100" w:afterAutospacing="1" w:line="240" w:lineRule="auto"/>
        <w:outlineLvl w:val="1"/>
        <w:rPr>
          <w:rFonts w:cstheme="minorHAnsi"/>
          <w:color w:val="000000" w:themeColor="text1"/>
          <w:sz w:val="28"/>
          <w:szCs w:val="28"/>
        </w:rPr>
      </w:pPr>
      <w:r w:rsidRPr="00AF58D6">
        <w:rPr>
          <w:rFonts w:cstheme="minorHAnsi"/>
          <w:color w:val="000000" w:themeColor="text1"/>
          <w:sz w:val="28"/>
          <w:szCs w:val="28"/>
        </w:rPr>
        <w:t>Pour vos besoins en matière de recrutement de stagiaires,</w:t>
      </w:r>
      <w:r w:rsidR="00B81E80">
        <w:rPr>
          <w:rFonts w:cstheme="minorHAnsi"/>
          <w:color w:val="000000" w:themeColor="text1"/>
          <w:sz w:val="28"/>
          <w:szCs w:val="28"/>
        </w:rPr>
        <w:t xml:space="preserve"> alternants ou jeunes diplômés, </w:t>
      </w:r>
      <w:r w:rsidRPr="00AF58D6">
        <w:rPr>
          <w:rFonts w:cstheme="minorHAnsi"/>
          <w:color w:val="000000" w:themeColor="text1"/>
          <w:sz w:val="28"/>
          <w:szCs w:val="28"/>
        </w:rPr>
        <w:t>vous pouvez nous communiquer vos offres, nous les diffuserons auprès de notre réseau.</w:t>
      </w:r>
    </w:p>
    <w:p w:rsidR="002A4A7A" w:rsidRDefault="002A4A7A" w:rsidP="00AF58D6">
      <w:pPr>
        <w:spacing w:before="100" w:beforeAutospacing="1" w:after="100" w:afterAutospacing="1" w:line="240" w:lineRule="auto"/>
        <w:outlineLvl w:val="1"/>
        <w:rPr>
          <w:rFonts w:cstheme="minorHAnsi"/>
          <w:color w:val="000000" w:themeColor="text1"/>
          <w:sz w:val="28"/>
          <w:szCs w:val="28"/>
        </w:rPr>
      </w:pPr>
    </w:p>
    <w:p w:rsidR="00B81E80" w:rsidRPr="00AF58D6" w:rsidRDefault="00B81E80" w:rsidP="00AF58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fr-FR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Nous pouvons aussi vous aider pour : </w:t>
      </w:r>
    </w:p>
    <w:p w:rsidR="00AF58D6" w:rsidRPr="00AF58D6" w:rsidRDefault="00AF58D6" w:rsidP="00765884">
      <w:pPr>
        <w:pStyle w:val="Titre5"/>
        <w:numPr>
          <w:ilvl w:val="0"/>
          <w:numId w:val="6"/>
        </w:numPr>
        <w:spacing w:before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B81E80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Pré</w:t>
      </w:r>
      <w:r w:rsidR="00B81E80" w:rsidRPr="00B81E80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-</w:t>
      </w:r>
      <w:r w:rsidRPr="00B81E80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sélection</w:t>
      </w:r>
      <w:r w:rsidR="00B81E80" w:rsidRPr="00B81E80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ner</w:t>
      </w:r>
      <w:proofErr w:type="spellEnd"/>
      <w:r w:rsidR="00B81E80" w:rsidRPr="00B81E80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 xml:space="preserve"> l</w:t>
      </w:r>
      <w:r w:rsidRPr="00B81E80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es candidats</w:t>
      </w:r>
      <w:r w:rsidRPr="00AF58D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B81E80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dont vous avez besoin et </w:t>
      </w:r>
      <w:r w:rsidRPr="00AF58D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selon le profil de</w:t>
      </w:r>
      <w:r w:rsidR="00B81E80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nos élèves/apprentis</w:t>
      </w:r>
    </w:p>
    <w:p w:rsidR="00AF58D6" w:rsidRPr="00AF58D6" w:rsidRDefault="00B81E80" w:rsidP="00765884">
      <w:pPr>
        <w:pStyle w:val="Titre5"/>
        <w:numPr>
          <w:ilvl w:val="0"/>
          <w:numId w:val="6"/>
        </w:numPr>
        <w:spacing w:before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Accompagner dans </w:t>
      </w:r>
      <w:r w:rsidR="00AF58D6" w:rsidRPr="00AF58D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la </w:t>
      </w:r>
      <w:r w:rsidR="00AF58D6" w:rsidRPr="00B81E80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gestion administrative des contrats</w:t>
      </w:r>
      <w:r w:rsidRPr="00B81E80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 xml:space="preserve"> d’apprentissage</w:t>
      </w:r>
    </w:p>
    <w:p w:rsidR="00AF58D6" w:rsidRDefault="00B81E80" w:rsidP="00765884">
      <w:pPr>
        <w:pStyle w:val="Titre5"/>
        <w:numPr>
          <w:ilvl w:val="0"/>
          <w:numId w:val="6"/>
        </w:numPr>
        <w:spacing w:before="0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Suivre</w:t>
      </w:r>
      <w:r w:rsidR="00AF58D6" w:rsidRPr="00AF58D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régulier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les apprentis </w:t>
      </w:r>
      <w:r w:rsidR="00AF58D6" w:rsidRPr="00AF58D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durant tout le parcours de formation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 : assiduité, </w:t>
      </w:r>
      <w:r w:rsidRPr="00B81E80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savoir-être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 tenue professionnelle</w:t>
      </w:r>
    </w:p>
    <w:p w:rsidR="00132039" w:rsidRDefault="00132039" w:rsidP="00132039"/>
    <w:p w:rsidR="00132039" w:rsidRPr="0086370B" w:rsidRDefault="0086370B" w:rsidP="00132039">
      <w:pPr>
        <w:rPr>
          <w:sz w:val="28"/>
          <w:szCs w:val="28"/>
        </w:rPr>
      </w:pPr>
      <w:r w:rsidRPr="0086370B">
        <w:rPr>
          <w:sz w:val="28"/>
          <w:szCs w:val="28"/>
        </w:rPr>
        <w:t xml:space="preserve">Contact : </w:t>
      </w:r>
      <w:r>
        <w:rPr>
          <w:sz w:val="28"/>
          <w:szCs w:val="28"/>
        </w:rPr>
        <w:t>Mme Fatima BENMOQIA, adjointe pédagogique coordinatrice du LP et du LEG, en charge des relations école-entreprise</w:t>
      </w:r>
    </w:p>
    <w:p w:rsidR="00AF58D6" w:rsidRPr="00AF58D6" w:rsidRDefault="00AF58D6" w:rsidP="00B46C13">
      <w:pPr>
        <w:rPr>
          <w:rFonts w:cstheme="minorHAnsi"/>
          <w:color w:val="4C535E"/>
          <w:sz w:val="28"/>
          <w:szCs w:val="28"/>
          <w:shd w:val="clear" w:color="auto" w:fill="FFFFFF"/>
        </w:rPr>
      </w:pPr>
    </w:p>
    <w:p w:rsidR="00AF58D6" w:rsidRDefault="00AF58D6" w:rsidP="00B46C13">
      <w:pPr>
        <w:rPr>
          <w:rFonts w:ascii="Arial" w:hAnsi="Arial" w:cs="Arial"/>
          <w:color w:val="4C535E"/>
          <w:sz w:val="27"/>
          <w:szCs w:val="27"/>
          <w:shd w:val="clear" w:color="auto" w:fill="FFFFFF"/>
        </w:rPr>
      </w:pPr>
    </w:p>
    <w:p w:rsidR="00AF58D6" w:rsidRDefault="00AF58D6" w:rsidP="00B46C13">
      <w:pPr>
        <w:rPr>
          <w:rFonts w:ascii="Arial" w:hAnsi="Arial" w:cs="Arial"/>
          <w:color w:val="4C535E"/>
          <w:sz w:val="27"/>
          <w:szCs w:val="27"/>
          <w:shd w:val="clear" w:color="auto" w:fill="FFFFFF"/>
        </w:rPr>
      </w:pPr>
    </w:p>
    <w:p w:rsidR="00AF58D6" w:rsidRPr="00B46C13" w:rsidRDefault="00AF58D6" w:rsidP="00B46C13">
      <w:pPr>
        <w:rPr>
          <w:rFonts w:ascii="Arial" w:eastAsia="Times New Roman" w:hAnsi="Arial" w:cs="Arial"/>
          <w:b/>
          <w:bCs/>
          <w:caps/>
          <w:color w:val="0070C0"/>
          <w:sz w:val="36"/>
          <w:szCs w:val="36"/>
          <w:lang w:eastAsia="fr-FR"/>
        </w:rPr>
      </w:pPr>
    </w:p>
    <w:p w:rsidR="000C380B" w:rsidRDefault="00AF58D6" w:rsidP="00AF58D6">
      <w:pPr>
        <w:spacing w:before="134" w:after="134" w:line="240" w:lineRule="auto"/>
        <w:rPr>
          <w:rFonts w:ascii="Inter" w:eastAsia="Times New Roman" w:hAnsi="Inter" w:cs="Times New Roman"/>
          <w:color w:val="190038"/>
          <w:sz w:val="27"/>
          <w:szCs w:val="27"/>
          <w:lang w:eastAsia="fr-FR"/>
        </w:rPr>
      </w:pPr>
      <w:r>
        <w:rPr>
          <w:rFonts w:ascii="Inter" w:eastAsia="Times New Roman" w:hAnsi="Inter" w:cs="Times New Roman"/>
          <w:color w:val="190038"/>
          <w:sz w:val="27"/>
          <w:szCs w:val="27"/>
          <w:lang w:eastAsia="fr-FR"/>
        </w:rPr>
        <w:t>.</w:t>
      </w:r>
    </w:p>
    <w:p w:rsidR="00CF3A28" w:rsidRDefault="007978EF" w:rsidP="005C6803">
      <w:r w:rsidRPr="007978EF">
        <w:rPr>
          <w:rFonts w:ascii="Arial" w:eastAsia="Times New Roman" w:hAnsi="Arial" w:cs="Arial"/>
          <w:color w:val="464646"/>
          <w:sz w:val="27"/>
          <w:szCs w:val="27"/>
          <w:lang w:eastAsia="fr-FR"/>
        </w:rPr>
        <w:pict>
          <v:shape id="_x0000_i1025" type="#_x0000_t75" alt="▶" style="width:24.3pt;height:24.3pt"/>
        </w:pict>
      </w:r>
      <w:r w:rsidR="005C6803" w:rsidRPr="000545CB">
        <w:rPr>
          <w:rFonts w:ascii="Arial" w:eastAsia="Times New Roman" w:hAnsi="Arial" w:cs="Arial"/>
          <w:color w:val="464646"/>
          <w:sz w:val="27"/>
          <w:szCs w:val="27"/>
          <w:lang w:eastAsia="fr-FR"/>
        </w:rPr>
        <w:t> </w:t>
      </w:r>
    </w:p>
    <w:sectPr w:rsidR="00CF3A28" w:rsidSect="002A4A7A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9pt;height:10.9pt" o:bullet="t">
        <v:imagedata r:id="rId1" o:title="msoE667"/>
      </v:shape>
    </w:pict>
  </w:numPicBullet>
  <w:abstractNum w:abstractNumId="0">
    <w:nsid w:val="00127035"/>
    <w:multiLevelType w:val="hybridMultilevel"/>
    <w:tmpl w:val="D8B4F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AD3"/>
    <w:multiLevelType w:val="hybridMultilevel"/>
    <w:tmpl w:val="66B0D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E751E"/>
    <w:multiLevelType w:val="hybridMultilevel"/>
    <w:tmpl w:val="938E3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97970"/>
    <w:multiLevelType w:val="hybridMultilevel"/>
    <w:tmpl w:val="3F5617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310E3"/>
    <w:multiLevelType w:val="hybridMultilevel"/>
    <w:tmpl w:val="4BFC5C06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5A7A450F"/>
    <w:multiLevelType w:val="hybridMultilevel"/>
    <w:tmpl w:val="BF7809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B7846"/>
    <w:multiLevelType w:val="multilevel"/>
    <w:tmpl w:val="E8D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032CB"/>
    <w:multiLevelType w:val="hybridMultilevel"/>
    <w:tmpl w:val="8800E1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4404A"/>
    <w:multiLevelType w:val="hybridMultilevel"/>
    <w:tmpl w:val="A32E88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1167D"/>
    <w:multiLevelType w:val="hybridMultilevel"/>
    <w:tmpl w:val="F72E4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803"/>
    <w:rsid w:val="000B7962"/>
    <w:rsid w:val="000C2D7D"/>
    <w:rsid w:val="000C380B"/>
    <w:rsid w:val="000E73E6"/>
    <w:rsid w:val="0013017A"/>
    <w:rsid w:val="00132039"/>
    <w:rsid w:val="0022619F"/>
    <w:rsid w:val="002646C0"/>
    <w:rsid w:val="002A4A7A"/>
    <w:rsid w:val="00343977"/>
    <w:rsid w:val="003604EF"/>
    <w:rsid w:val="003B55EE"/>
    <w:rsid w:val="004D04EA"/>
    <w:rsid w:val="00503762"/>
    <w:rsid w:val="00513417"/>
    <w:rsid w:val="00535971"/>
    <w:rsid w:val="00563FD8"/>
    <w:rsid w:val="00585BF1"/>
    <w:rsid w:val="00590B30"/>
    <w:rsid w:val="005C6803"/>
    <w:rsid w:val="00644973"/>
    <w:rsid w:val="0065174E"/>
    <w:rsid w:val="0065553B"/>
    <w:rsid w:val="006715FB"/>
    <w:rsid w:val="00672426"/>
    <w:rsid w:val="00765884"/>
    <w:rsid w:val="007978EF"/>
    <w:rsid w:val="007B3D13"/>
    <w:rsid w:val="007D37A8"/>
    <w:rsid w:val="0086370B"/>
    <w:rsid w:val="008745E3"/>
    <w:rsid w:val="008A56E3"/>
    <w:rsid w:val="008B2F3B"/>
    <w:rsid w:val="00A625E0"/>
    <w:rsid w:val="00A847E8"/>
    <w:rsid w:val="00AA3DFB"/>
    <w:rsid w:val="00AA546B"/>
    <w:rsid w:val="00AF58D6"/>
    <w:rsid w:val="00B46C13"/>
    <w:rsid w:val="00B52786"/>
    <w:rsid w:val="00B536E4"/>
    <w:rsid w:val="00B6506B"/>
    <w:rsid w:val="00B81E80"/>
    <w:rsid w:val="00B82787"/>
    <w:rsid w:val="00BA23AE"/>
    <w:rsid w:val="00BB6BDF"/>
    <w:rsid w:val="00BE534A"/>
    <w:rsid w:val="00BF6843"/>
    <w:rsid w:val="00CF3A28"/>
    <w:rsid w:val="00D32ECC"/>
    <w:rsid w:val="00D5636B"/>
    <w:rsid w:val="00D76B62"/>
    <w:rsid w:val="00D930FF"/>
    <w:rsid w:val="00E404B5"/>
    <w:rsid w:val="00E7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28"/>
  </w:style>
  <w:style w:type="paragraph" w:styleId="Titre2">
    <w:name w:val="heading 2"/>
    <w:basedOn w:val="Normal"/>
    <w:link w:val="Titre2Car"/>
    <w:uiPriority w:val="9"/>
    <w:qFormat/>
    <w:rsid w:val="005C6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30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680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5C68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color">
    <w:name w:val="has-text-color"/>
    <w:basedOn w:val="Normal"/>
    <w:rsid w:val="005C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680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C6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5C68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80B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301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AA3D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535688-8F06-4F4A-BC9F-E87408CA77D5}" type="doc">
      <dgm:prSet loTypeId="urn:microsoft.com/office/officeart/2005/8/layout/radial5" loCatId="relationship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fr-FR"/>
        </a:p>
      </dgm:t>
    </dgm:pt>
    <dgm:pt modelId="{9886EE37-F1F5-4308-89A7-D5F38B144C0B}">
      <dgm:prSet phldrT="[Texte]"/>
      <dgm:spPr/>
      <dgm:t>
        <a:bodyPr/>
        <a:lstStyle/>
        <a:p>
          <a:r>
            <a:rPr lang="fr-FR"/>
            <a:t>0,68</a:t>
          </a:r>
          <a:r>
            <a:rPr lang="fr-FR">
              <a:latin typeface="Calibri"/>
              <a:cs typeface="Calibri"/>
            </a:rPr>
            <a:t>% de la masse salariale</a:t>
          </a:r>
          <a:endParaRPr lang="fr-FR"/>
        </a:p>
      </dgm:t>
    </dgm:pt>
    <dgm:pt modelId="{5CEE4921-2CCE-4E63-B27F-C1A07C87F86A}" type="parTrans" cxnId="{7B2A44AE-80EF-4EF1-A729-404F5A111F2C}">
      <dgm:prSet/>
      <dgm:spPr/>
      <dgm:t>
        <a:bodyPr/>
        <a:lstStyle/>
        <a:p>
          <a:endParaRPr lang="fr-FR"/>
        </a:p>
      </dgm:t>
    </dgm:pt>
    <dgm:pt modelId="{55BA565B-FFF1-46A6-8287-623277003C56}" type="sibTrans" cxnId="{7B2A44AE-80EF-4EF1-A729-404F5A111F2C}">
      <dgm:prSet/>
      <dgm:spPr/>
      <dgm:t>
        <a:bodyPr/>
        <a:lstStyle/>
        <a:p>
          <a:endParaRPr lang="fr-FR"/>
        </a:p>
      </dgm:t>
    </dgm:pt>
    <dgm:pt modelId="{9EC2120E-F052-465D-BA23-2C9FBFF8CD9A}">
      <dgm:prSet phldrT="[Texte]" custT="1"/>
      <dgm:spPr/>
      <dgm:t>
        <a:bodyPr/>
        <a:lstStyle/>
        <a:p>
          <a:r>
            <a:rPr lang="fr-FR" sz="1400" b="1"/>
            <a:t>13</a:t>
          </a:r>
          <a:r>
            <a:rPr lang="fr-FR" sz="1400" b="1">
              <a:latin typeface="Calibri"/>
              <a:cs typeface="Calibri"/>
            </a:rPr>
            <a:t>% versée au</a:t>
          </a:r>
        </a:p>
        <a:p>
          <a:r>
            <a:rPr lang="fr-FR" sz="1400" b="1">
              <a:latin typeface="Calibri"/>
              <a:cs typeface="Calibri"/>
            </a:rPr>
            <a:t> LP Saint-Cyr Sainte-Julitte (UFA Saint-Cyr)</a:t>
          </a:r>
          <a:endParaRPr lang="fr-FR" sz="1400" b="1"/>
        </a:p>
      </dgm:t>
    </dgm:pt>
    <dgm:pt modelId="{25D16CC4-7F11-4F8C-B159-93A21ED8D285}" type="parTrans" cxnId="{D1B10916-A42E-450C-AE6E-2CAFCD800215}">
      <dgm:prSet/>
      <dgm:spPr/>
      <dgm:t>
        <a:bodyPr/>
        <a:lstStyle/>
        <a:p>
          <a:endParaRPr lang="fr-FR"/>
        </a:p>
      </dgm:t>
    </dgm:pt>
    <dgm:pt modelId="{C64EEFF0-6602-49F8-966E-096C3594F33D}" type="sibTrans" cxnId="{D1B10916-A42E-450C-AE6E-2CAFCD800215}">
      <dgm:prSet/>
      <dgm:spPr/>
      <dgm:t>
        <a:bodyPr/>
        <a:lstStyle/>
        <a:p>
          <a:endParaRPr lang="fr-FR"/>
        </a:p>
      </dgm:t>
    </dgm:pt>
    <dgm:pt modelId="{7DCFDB07-8800-49F8-AAE4-C50FBF68A446}">
      <dgm:prSet phldrT="[Texte]"/>
      <dgm:spPr/>
      <dgm:t>
        <a:bodyPr/>
        <a:lstStyle/>
        <a:p>
          <a:r>
            <a:rPr lang="fr-FR" b="1"/>
            <a:t>87</a:t>
          </a:r>
          <a:r>
            <a:rPr lang="fr-FR" b="1">
              <a:latin typeface="Calibri"/>
              <a:cs typeface="Calibri"/>
            </a:rPr>
            <a:t>% de la taxe destinée au financement de l'apprentissage  </a:t>
          </a:r>
          <a:endParaRPr lang="fr-FR" b="1"/>
        </a:p>
      </dgm:t>
    </dgm:pt>
    <dgm:pt modelId="{C534BF29-5392-4017-A608-B5DA0431CE7B}" type="parTrans" cxnId="{5D5E0829-B8C6-49A6-A94D-90FD4C93530D}">
      <dgm:prSet/>
      <dgm:spPr/>
      <dgm:t>
        <a:bodyPr/>
        <a:lstStyle/>
        <a:p>
          <a:endParaRPr lang="fr-FR"/>
        </a:p>
      </dgm:t>
    </dgm:pt>
    <dgm:pt modelId="{8F4CE11C-8019-4831-BB9A-CB415F11F738}" type="sibTrans" cxnId="{5D5E0829-B8C6-49A6-A94D-90FD4C93530D}">
      <dgm:prSet/>
      <dgm:spPr/>
      <dgm:t>
        <a:bodyPr/>
        <a:lstStyle/>
        <a:p>
          <a:endParaRPr lang="fr-FR"/>
        </a:p>
      </dgm:t>
    </dgm:pt>
    <dgm:pt modelId="{A3C9ADF9-B979-44F9-B9E2-3C5FE0B8F910}" type="pres">
      <dgm:prSet presAssocID="{1A535688-8F06-4F4A-BC9F-E87408CA77D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04C4748-9D83-42EB-B252-6A757C0C597E}" type="pres">
      <dgm:prSet presAssocID="{9886EE37-F1F5-4308-89A7-D5F38B144C0B}" presName="centerShape" presStyleLbl="node0" presStyleIdx="0" presStyleCnt="1" custScaleX="182457" custScaleY="120489" custLinFactNeighborX="-43310"/>
      <dgm:spPr/>
      <dgm:t>
        <a:bodyPr/>
        <a:lstStyle/>
        <a:p>
          <a:endParaRPr lang="fr-FR"/>
        </a:p>
      </dgm:t>
    </dgm:pt>
    <dgm:pt modelId="{4B9923D2-D8F8-4D52-8744-65ACA44BEC71}" type="pres">
      <dgm:prSet presAssocID="{25D16CC4-7F11-4F8C-B159-93A21ED8D285}" presName="parTrans" presStyleLbl="sibTrans2D1" presStyleIdx="0" presStyleCnt="2"/>
      <dgm:spPr/>
      <dgm:t>
        <a:bodyPr/>
        <a:lstStyle/>
        <a:p>
          <a:endParaRPr lang="fr-FR"/>
        </a:p>
      </dgm:t>
    </dgm:pt>
    <dgm:pt modelId="{3C67E891-0EE0-41E6-A730-ACD4E5270EFA}" type="pres">
      <dgm:prSet presAssocID="{25D16CC4-7F11-4F8C-B159-93A21ED8D285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E6677900-C52C-49D3-A3FC-4F482DB29F50}" type="pres">
      <dgm:prSet presAssocID="{9EC2120E-F052-465D-BA23-2C9FBFF8CD9A}" presName="node" presStyleLbl="node1" presStyleIdx="0" presStyleCnt="2" custScaleX="247595" custScaleY="104291" custRadScaleRad="165113" custRadScaleInc="6799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E91C6ED-41E2-4A6A-81BD-8389724AE1E9}" type="pres">
      <dgm:prSet presAssocID="{C534BF29-5392-4017-A608-B5DA0431CE7B}" presName="parTrans" presStyleLbl="sibTrans2D1" presStyleIdx="1" presStyleCnt="2"/>
      <dgm:spPr/>
      <dgm:t>
        <a:bodyPr/>
        <a:lstStyle/>
        <a:p>
          <a:endParaRPr lang="fr-FR"/>
        </a:p>
      </dgm:t>
    </dgm:pt>
    <dgm:pt modelId="{F91A53D6-F0D1-4326-BB3B-1040606D1B5E}" type="pres">
      <dgm:prSet presAssocID="{C534BF29-5392-4017-A608-B5DA0431CE7B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ABAAB12C-5491-42CB-BFAA-071DF2EF4796}" type="pres">
      <dgm:prSet presAssocID="{7DCFDB07-8800-49F8-AAE4-C50FBF68A446}" presName="node" presStyleLbl="node1" presStyleIdx="1" presStyleCnt="2" custScaleX="214780" custScaleY="102130" custRadScaleRad="169935" custRadScaleInc="-701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5F3F658-4E61-4D10-A293-E52BC4B274A1}" type="presOf" srcId="{25D16CC4-7F11-4F8C-B159-93A21ED8D285}" destId="{3C67E891-0EE0-41E6-A730-ACD4E5270EFA}" srcOrd="1" destOrd="0" presId="urn:microsoft.com/office/officeart/2005/8/layout/radial5"/>
    <dgm:cxn modelId="{6EE7989A-92C5-42D3-8B35-D5155A050364}" type="presOf" srcId="{1A535688-8F06-4F4A-BC9F-E87408CA77D5}" destId="{A3C9ADF9-B979-44F9-B9E2-3C5FE0B8F910}" srcOrd="0" destOrd="0" presId="urn:microsoft.com/office/officeart/2005/8/layout/radial5"/>
    <dgm:cxn modelId="{DCE1E42F-2AF1-4402-9F13-C5FFC40380ED}" type="presOf" srcId="{9886EE37-F1F5-4308-89A7-D5F38B144C0B}" destId="{504C4748-9D83-42EB-B252-6A757C0C597E}" srcOrd="0" destOrd="0" presId="urn:microsoft.com/office/officeart/2005/8/layout/radial5"/>
    <dgm:cxn modelId="{8481B8F8-C04D-461D-A160-03D6D9F37F55}" type="presOf" srcId="{C534BF29-5392-4017-A608-B5DA0431CE7B}" destId="{F91A53D6-F0D1-4326-BB3B-1040606D1B5E}" srcOrd="1" destOrd="0" presId="urn:microsoft.com/office/officeart/2005/8/layout/radial5"/>
    <dgm:cxn modelId="{7B2A44AE-80EF-4EF1-A729-404F5A111F2C}" srcId="{1A535688-8F06-4F4A-BC9F-E87408CA77D5}" destId="{9886EE37-F1F5-4308-89A7-D5F38B144C0B}" srcOrd="0" destOrd="0" parTransId="{5CEE4921-2CCE-4E63-B27F-C1A07C87F86A}" sibTransId="{55BA565B-FFF1-46A6-8287-623277003C56}"/>
    <dgm:cxn modelId="{73F35530-6BC4-47DB-BECA-9B013516647B}" type="presOf" srcId="{7DCFDB07-8800-49F8-AAE4-C50FBF68A446}" destId="{ABAAB12C-5491-42CB-BFAA-071DF2EF4796}" srcOrd="0" destOrd="0" presId="urn:microsoft.com/office/officeart/2005/8/layout/radial5"/>
    <dgm:cxn modelId="{A97FC8BA-5964-4EBF-B4AC-8A7F630B2153}" type="presOf" srcId="{9EC2120E-F052-465D-BA23-2C9FBFF8CD9A}" destId="{E6677900-C52C-49D3-A3FC-4F482DB29F50}" srcOrd="0" destOrd="0" presId="urn:microsoft.com/office/officeart/2005/8/layout/radial5"/>
    <dgm:cxn modelId="{4B93A049-FA2E-49D1-968B-DEDEFEEAFE09}" type="presOf" srcId="{C534BF29-5392-4017-A608-B5DA0431CE7B}" destId="{6E91C6ED-41E2-4A6A-81BD-8389724AE1E9}" srcOrd="0" destOrd="0" presId="urn:microsoft.com/office/officeart/2005/8/layout/radial5"/>
    <dgm:cxn modelId="{D1B10916-A42E-450C-AE6E-2CAFCD800215}" srcId="{9886EE37-F1F5-4308-89A7-D5F38B144C0B}" destId="{9EC2120E-F052-465D-BA23-2C9FBFF8CD9A}" srcOrd="0" destOrd="0" parTransId="{25D16CC4-7F11-4F8C-B159-93A21ED8D285}" sibTransId="{C64EEFF0-6602-49F8-966E-096C3594F33D}"/>
    <dgm:cxn modelId="{5D5E0829-B8C6-49A6-A94D-90FD4C93530D}" srcId="{9886EE37-F1F5-4308-89A7-D5F38B144C0B}" destId="{7DCFDB07-8800-49F8-AAE4-C50FBF68A446}" srcOrd="1" destOrd="0" parTransId="{C534BF29-5392-4017-A608-B5DA0431CE7B}" sibTransId="{8F4CE11C-8019-4831-BB9A-CB415F11F738}"/>
    <dgm:cxn modelId="{2AD10CD2-B389-41F4-849E-C29D5E537E4F}" type="presOf" srcId="{25D16CC4-7F11-4F8C-B159-93A21ED8D285}" destId="{4B9923D2-D8F8-4D52-8744-65ACA44BEC71}" srcOrd="0" destOrd="0" presId="urn:microsoft.com/office/officeart/2005/8/layout/radial5"/>
    <dgm:cxn modelId="{F49C1C1B-45EA-4F3A-ABB6-F54E0D068027}" type="presParOf" srcId="{A3C9ADF9-B979-44F9-B9E2-3C5FE0B8F910}" destId="{504C4748-9D83-42EB-B252-6A757C0C597E}" srcOrd="0" destOrd="0" presId="urn:microsoft.com/office/officeart/2005/8/layout/radial5"/>
    <dgm:cxn modelId="{6EBA7268-3CA2-4A62-A541-F984587AE9C4}" type="presParOf" srcId="{A3C9ADF9-B979-44F9-B9E2-3C5FE0B8F910}" destId="{4B9923D2-D8F8-4D52-8744-65ACA44BEC71}" srcOrd="1" destOrd="0" presId="urn:microsoft.com/office/officeart/2005/8/layout/radial5"/>
    <dgm:cxn modelId="{71B18B98-AC63-4A27-8D42-68920ED4EB47}" type="presParOf" srcId="{4B9923D2-D8F8-4D52-8744-65ACA44BEC71}" destId="{3C67E891-0EE0-41E6-A730-ACD4E5270EFA}" srcOrd="0" destOrd="0" presId="urn:microsoft.com/office/officeart/2005/8/layout/radial5"/>
    <dgm:cxn modelId="{D5198BE5-7807-4283-A414-B6F9176BD3D6}" type="presParOf" srcId="{A3C9ADF9-B979-44F9-B9E2-3C5FE0B8F910}" destId="{E6677900-C52C-49D3-A3FC-4F482DB29F50}" srcOrd="2" destOrd="0" presId="urn:microsoft.com/office/officeart/2005/8/layout/radial5"/>
    <dgm:cxn modelId="{D6E73266-8624-4A23-A0BB-D2B65DB885C1}" type="presParOf" srcId="{A3C9ADF9-B979-44F9-B9E2-3C5FE0B8F910}" destId="{6E91C6ED-41E2-4A6A-81BD-8389724AE1E9}" srcOrd="3" destOrd="0" presId="urn:microsoft.com/office/officeart/2005/8/layout/radial5"/>
    <dgm:cxn modelId="{A5C9297D-ADF2-4BE0-B805-2232424DCF88}" type="presParOf" srcId="{6E91C6ED-41E2-4A6A-81BD-8389724AE1E9}" destId="{F91A53D6-F0D1-4326-BB3B-1040606D1B5E}" srcOrd="0" destOrd="0" presId="urn:microsoft.com/office/officeart/2005/8/layout/radial5"/>
    <dgm:cxn modelId="{372AFC42-4D90-4A13-BB71-7F79C4270E15}" type="presParOf" srcId="{A3C9ADF9-B979-44F9-B9E2-3C5FE0B8F910}" destId="{ABAAB12C-5491-42CB-BFAA-071DF2EF4796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4C4748-9D83-42EB-B252-6A757C0C597E}">
      <dsp:nvSpPr>
        <dsp:cNvPr id="0" name=""/>
        <dsp:cNvSpPr/>
      </dsp:nvSpPr>
      <dsp:spPr>
        <a:xfrm>
          <a:off x="1700038" y="1287947"/>
          <a:ext cx="1799070" cy="11880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0,68</a:t>
          </a:r>
          <a:r>
            <a:rPr lang="fr-FR" sz="1600" kern="1200">
              <a:latin typeface="Calibri"/>
              <a:cs typeface="Calibri"/>
            </a:rPr>
            <a:t>% de la masse salariale</a:t>
          </a:r>
          <a:endParaRPr lang="fr-FR" sz="1600" kern="1200"/>
        </a:p>
      </dsp:txBody>
      <dsp:txXfrm>
        <a:off x="1700038" y="1287947"/>
        <a:ext cx="1799070" cy="1188051"/>
      </dsp:txXfrm>
    </dsp:sp>
    <dsp:sp modelId="{4B9923D2-D8F8-4D52-8744-65ACA44BEC71}">
      <dsp:nvSpPr>
        <dsp:cNvPr id="0" name=""/>
        <dsp:cNvSpPr/>
      </dsp:nvSpPr>
      <dsp:spPr>
        <a:xfrm rot="20461326">
          <a:off x="3694535" y="1197957"/>
          <a:ext cx="813262" cy="33524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 rot="20461326">
        <a:off x="3694535" y="1197957"/>
        <a:ext cx="813262" cy="335248"/>
      </dsp:txXfrm>
    </dsp:sp>
    <dsp:sp modelId="{E6677900-C52C-49D3-A3FC-4F482DB29F50}">
      <dsp:nvSpPr>
        <dsp:cNvPr id="0" name=""/>
        <dsp:cNvSpPr/>
      </dsp:nvSpPr>
      <dsp:spPr>
        <a:xfrm>
          <a:off x="4573342" y="269249"/>
          <a:ext cx="2441347" cy="10283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13</a:t>
          </a:r>
          <a:r>
            <a:rPr lang="fr-FR" sz="1400" b="1" kern="1200">
              <a:latin typeface="Calibri"/>
              <a:cs typeface="Calibri"/>
            </a:rPr>
            <a:t>% versée au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latin typeface="Calibri"/>
              <a:cs typeface="Calibri"/>
            </a:rPr>
            <a:t> LP Saint-Cyr Sainte-Julitte (UFA Saint-Cyr)</a:t>
          </a:r>
          <a:endParaRPr lang="fr-FR" sz="1400" b="1" kern="1200"/>
        </a:p>
      </dsp:txBody>
      <dsp:txXfrm>
        <a:off x="4573342" y="269249"/>
        <a:ext cx="2441347" cy="1028334"/>
      </dsp:txXfrm>
    </dsp:sp>
    <dsp:sp modelId="{6E91C6ED-41E2-4A6A-81BD-8389724AE1E9}">
      <dsp:nvSpPr>
        <dsp:cNvPr id="0" name=""/>
        <dsp:cNvSpPr/>
      </dsp:nvSpPr>
      <dsp:spPr>
        <a:xfrm rot="1072374">
          <a:off x="3739413" y="2226019"/>
          <a:ext cx="893773" cy="335248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 rot="1072374">
        <a:off x="3739413" y="2226019"/>
        <a:ext cx="893773" cy="335248"/>
      </dsp:txXfrm>
    </dsp:sp>
    <dsp:sp modelId="{ABAAB12C-5491-42CB-BFAA-071DF2EF4796}">
      <dsp:nvSpPr>
        <dsp:cNvPr id="0" name=""/>
        <dsp:cNvSpPr/>
      </dsp:nvSpPr>
      <dsp:spPr>
        <a:xfrm>
          <a:off x="4830351" y="2439276"/>
          <a:ext cx="2117783" cy="10070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87</a:t>
          </a:r>
          <a:r>
            <a:rPr lang="fr-FR" sz="1200" b="1" kern="1200">
              <a:latin typeface="Calibri"/>
              <a:cs typeface="Calibri"/>
            </a:rPr>
            <a:t>% de la taxe destinée au financement de l'apprentissage  </a:t>
          </a:r>
          <a:endParaRPr lang="fr-FR" sz="1200" b="1" kern="1200"/>
        </a:p>
      </dsp:txBody>
      <dsp:txXfrm>
        <a:off x="4830351" y="2439276"/>
        <a:ext cx="2117783" cy="1007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BENMOQIA</dc:creator>
  <cp:lastModifiedBy>Florence DEVELTER</cp:lastModifiedBy>
  <cp:revision>33</cp:revision>
  <dcterms:created xsi:type="dcterms:W3CDTF">2021-12-24T22:04:00Z</dcterms:created>
  <dcterms:modified xsi:type="dcterms:W3CDTF">2022-01-19T14:15:00Z</dcterms:modified>
</cp:coreProperties>
</file>